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94" w:rsidRDefault="00CE7C94" w:rsidP="00CE7C94">
      <w:pPr>
        <w:jc w:val="center"/>
        <w:rPr>
          <w:rFonts w:ascii="Georgia" w:hAnsi="Georgia"/>
          <w:b/>
          <w:sz w:val="44"/>
          <w:szCs w:val="44"/>
        </w:rPr>
      </w:pPr>
      <w:r w:rsidRPr="00CE7C94">
        <w:rPr>
          <w:rFonts w:ascii="Georgia" w:hAnsi="Georgia"/>
          <w:b/>
          <w:sz w:val="44"/>
          <w:szCs w:val="44"/>
        </w:rPr>
        <w:t>Licitación para Adquisición de Kit de Protección y Limpieza</w:t>
      </w:r>
    </w:p>
    <w:p w:rsidR="00CE7C94" w:rsidRDefault="00CE7C94" w:rsidP="00CE7C94">
      <w:pPr>
        <w:jc w:val="center"/>
        <w:rPr>
          <w:rFonts w:ascii="Georgia" w:hAnsi="Georgia"/>
          <w:b/>
          <w:sz w:val="44"/>
          <w:szCs w:val="44"/>
        </w:rPr>
      </w:pPr>
    </w:p>
    <w:p w:rsidR="00CE7C94" w:rsidRDefault="00CE7C94" w:rsidP="00CE7C9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Contenido del Kit: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CE7C94" w:rsidTr="00CE7C94">
        <w:tc>
          <w:tcPr>
            <w:tcW w:w="2881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Descripción</w:t>
            </w:r>
          </w:p>
        </w:tc>
        <w:tc>
          <w:tcPr>
            <w:tcW w:w="2881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Detalle</w:t>
            </w:r>
          </w:p>
        </w:tc>
        <w:tc>
          <w:tcPr>
            <w:tcW w:w="2882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Cantidad 1 kit</w:t>
            </w:r>
          </w:p>
        </w:tc>
      </w:tr>
      <w:tr w:rsidR="00CE7C94" w:rsidTr="00CE7C94">
        <w:tc>
          <w:tcPr>
            <w:tcW w:w="2881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Hipoclorito de sodio(sin aditivo)</w:t>
            </w:r>
          </w:p>
        </w:tc>
        <w:tc>
          <w:tcPr>
            <w:tcW w:w="2881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Galon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3,23lt</w:t>
            </w:r>
          </w:p>
        </w:tc>
        <w:tc>
          <w:tcPr>
            <w:tcW w:w="2882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2gls</w:t>
            </w:r>
          </w:p>
        </w:tc>
      </w:tr>
      <w:tr w:rsidR="00CE7C94" w:rsidTr="00CE7C94">
        <w:tc>
          <w:tcPr>
            <w:tcW w:w="2881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Paquete de 5 bolas de jabón de cuaba</w:t>
            </w:r>
          </w:p>
        </w:tc>
        <w:tc>
          <w:tcPr>
            <w:tcW w:w="2881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Paquete de 5 bolas</w:t>
            </w:r>
          </w:p>
        </w:tc>
        <w:tc>
          <w:tcPr>
            <w:tcW w:w="2882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</w:t>
            </w:r>
          </w:p>
        </w:tc>
      </w:tr>
      <w:tr w:rsidR="00CE7C94" w:rsidTr="00CE7C94">
        <w:tc>
          <w:tcPr>
            <w:tcW w:w="2881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Par de Guante plásticos reusables para cocina talla M</w:t>
            </w:r>
          </w:p>
        </w:tc>
        <w:tc>
          <w:tcPr>
            <w:tcW w:w="2881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 par en funda</w:t>
            </w:r>
          </w:p>
        </w:tc>
        <w:tc>
          <w:tcPr>
            <w:tcW w:w="2882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</w:t>
            </w:r>
          </w:p>
        </w:tc>
      </w:tr>
      <w:tr w:rsidR="00CE7C94" w:rsidTr="00CE7C94">
        <w:tc>
          <w:tcPr>
            <w:tcW w:w="2881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 unidades de paños reusables</w:t>
            </w:r>
          </w:p>
        </w:tc>
        <w:tc>
          <w:tcPr>
            <w:tcW w:w="2881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 paquetes</w:t>
            </w:r>
          </w:p>
        </w:tc>
        <w:tc>
          <w:tcPr>
            <w:tcW w:w="2882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</w:t>
            </w:r>
          </w:p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E7C94" w:rsidTr="00CE7C94">
        <w:tc>
          <w:tcPr>
            <w:tcW w:w="2881" w:type="dxa"/>
          </w:tcPr>
          <w:p w:rsidR="00CE7C94" w:rsidRDefault="00CE7C94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Empaque conteniendo 25 mascarilla </w:t>
            </w:r>
            <w:r w:rsidR="004164EA">
              <w:rPr>
                <w:rFonts w:ascii="Georgia" w:hAnsi="Georgia"/>
                <w:b/>
                <w:sz w:val="20"/>
                <w:szCs w:val="20"/>
              </w:rPr>
              <w:t>quirúrgica desechable</w:t>
            </w:r>
          </w:p>
        </w:tc>
        <w:tc>
          <w:tcPr>
            <w:tcW w:w="2881" w:type="dxa"/>
          </w:tcPr>
          <w:p w:rsidR="00CE7C94" w:rsidRDefault="004164EA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Sobre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zip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Transparente</w:t>
            </w:r>
          </w:p>
        </w:tc>
        <w:tc>
          <w:tcPr>
            <w:tcW w:w="2882" w:type="dxa"/>
          </w:tcPr>
          <w:p w:rsidR="00CE7C94" w:rsidRDefault="004164EA" w:rsidP="00CE7C9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</w:t>
            </w:r>
          </w:p>
        </w:tc>
      </w:tr>
    </w:tbl>
    <w:p w:rsidR="00CE7C94" w:rsidRDefault="00CE7C94" w:rsidP="00CE7C94">
      <w:pPr>
        <w:rPr>
          <w:rFonts w:ascii="Georgia" w:hAnsi="Georgia"/>
          <w:b/>
          <w:sz w:val="20"/>
          <w:szCs w:val="20"/>
        </w:rPr>
      </w:pPr>
    </w:p>
    <w:p w:rsidR="006E2D8E" w:rsidRDefault="006E2D8E" w:rsidP="00CE7C9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Características Generales:</w:t>
      </w:r>
    </w:p>
    <w:p w:rsidR="006E2D8E" w:rsidRPr="006E2D8E" w:rsidRDefault="006E2D8E" w:rsidP="006E2D8E">
      <w:pPr>
        <w:pStyle w:val="Prrafodelista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E2D8E">
        <w:rPr>
          <w:rFonts w:ascii="Georgia" w:hAnsi="Georgia"/>
          <w:sz w:val="20"/>
          <w:szCs w:val="20"/>
        </w:rPr>
        <w:t>Todos los materiales deben contar con fecha de caducidad superior a Junio/2021</w:t>
      </w:r>
    </w:p>
    <w:p w:rsidR="006E2D8E" w:rsidRDefault="006E2D8E" w:rsidP="006E2D8E">
      <w:pPr>
        <w:pStyle w:val="Prrafodelista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6E2D8E">
        <w:rPr>
          <w:rFonts w:ascii="Georgia" w:hAnsi="Georgia"/>
          <w:sz w:val="20"/>
          <w:szCs w:val="20"/>
        </w:rPr>
        <w:t>Todos los Empaques deben garantizar la ausencia de derrames y roturas en los desplazamientos.</w:t>
      </w:r>
    </w:p>
    <w:p w:rsidR="006E2D8E" w:rsidRDefault="006E2D8E" w:rsidP="006E2D8E">
      <w:pPr>
        <w:rPr>
          <w:rFonts w:ascii="Georgia" w:hAnsi="Georgia"/>
          <w:b/>
          <w:sz w:val="20"/>
          <w:szCs w:val="20"/>
        </w:rPr>
      </w:pPr>
      <w:r w:rsidRPr="006E2D8E">
        <w:rPr>
          <w:rFonts w:ascii="Georgia" w:hAnsi="Georgia"/>
          <w:b/>
          <w:sz w:val="20"/>
          <w:szCs w:val="20"/>
        </w:rPr>
        <w:t>Empacado:</w:t>
      </w:r>
    </w:p>
    <w:p w:rsidR="006E2D8E" w:rsidRDefault="006E2D8E" w:rsidP="006E2D8E">
      <w:pPr>
        <w:rPr>
          <w:rFonts w:ascii="Georgia" w:hAnsi="Georgia"/>
          <w:sz w:val="20"/>
          <w:szCs w:val="20"/>
        </w:rPr>
      </w:pPr>
      <w:r w:rsidRPr="006E2D8E">
        <w:rPr>
          <w:rFonts w:ascii="Georgia" w:hAnsi="Georgia"/>
          <w:sz w:val="20"/>
          <w:szCs w:val="20"/>
        </w:rPr>
        <w:t xml:space="preserve">La entidad adjudicataria se hará cargo del proceso de preparación de la caja y empaque de materiales. Este proceso debe realizarse en presencia de un supervisor de CRD, y siguiendo el protocolo </w:t>
      </w:r>
      <w:proofErr w:type="gramStart"/>
      <w:r w:rsidRPr="006E2D8E">
        <w:rPr>
          <w:rFonts w:ascii="Georgia" w:hAnsi="Georgia"/>
          <w:sz w:val="20"/>
          <w:szCs w:val="20"/>
        </w:rPr>
        <w:t>anexo(</w:t>
      </w:r>
      <w:proofErr w:type="gramEnd"/>
      <w:r w:rsidRPr="006E2D8E">
        <w:rPr>
          <w:rFonts w:ascii="Georgia" w:hAnsi="Georgia"/>
          <w:sz w:val="20"/>
          <w:szCs w:val="20"/>
        </w:rPr>
        <w:t>uso de guantes, mascarillas, etc.) para el COVID19</w:t>
      </w:r>
    </w:p>
    <w:p w:rsidR="006E2D8E" w:rsidRDefault="006E2D8E" w:rsidP="006E2D8E">
      <w:pPr>
        <w:rPr>
          <w:rFonts w:ascii="Georgia" w:hAnsi="Georgia"/>
          <w:sz w:val="20"/>
          <w:szCs w:val="20"/>
        </w:rPr>
      </w:pPr>
    </w:p>
    <w:p w:rsidR="006E2D8E" w:rsidRPr="006E2D8E" w:rsidRDefault="006E2D8E" w:rsidP="006E2D8E">
      <w:pPr>
        <w:rPr>
          <w:rFonts w:ascii="Georgia" w:hAnsi="Georgia"/>
          <w:b/>
          <w:sz w:val="20"/>
          <w:szCs w:val="20"/>
        </w:rPr>
      </w:pPr>
      <w:r w:rsidRPr="006E2D8E">
        <w:rPr>
          <w:rFonts w:ascii="Georgia" w:hAnsi="Georgia"/>
          <w:b/>
          <w:sz w:val="20"/>
          <w:szCs w:val="20"/>
        </w:rPr>
        <w:t>Entrega:</w:t>
      </w:r>
    </w:p>
    <w:p w:rsidR="006E2D8E" w:rsidRDefault="006E2D8E" w:rsidP="006E2D8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 kit deberá ser entregado por lotes de 1000 unidades, completos y cerrados en la sede central de CRD. En ese tiempo la empresa adjudicataria se hará cargo del cuidado y mantenimiento de los kit hasta su entrega.</w:t>
      </w:r>
    </w:p>
    <w:p w:rsidR="006E2D8E" w:rsidRDefault="006E2D8E" w:rsidP="006E2D8E">
      <w:pPr>
        <w:rPr>
          <w:rFonts w:ascii="Georgia" w:hAnsi="Georgia"/>
          <w:sz w:val="20"/>
          <w:szCs w:val="20"/>
        </w:rPr>
      </w:pPr>
    </w:p>
    <w:p w:rsidR="006E2D8E" w:rsidRPr="006E2D8E" w:rsidRDefault="00F95E14" w:rsidP="006E2D8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 Fecha Límite para Realizar la Entrega de la Propuesta es 2 de noviembre 2020, debe realizarse en un sobre cerrado el cual se procederá abrir delante de todos los ofertantes.</w:t>
      </w:r>
    </w:p>
    <w:sectPr w:rsidR="006E2D8E" w:rsidRPr="006E2D8E" w:rsidSect="004A5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3EB"/>
    <w:multiLevelType w:val="hybridMultilevel"/>
    <w:tmpl w:val="FB3009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C94"/>
    <w:rsid w:val="001738FB"/>
    <w:rsid w:val="004164EA"/>
    <w:rsid w:val="004A5A32"/>
    <w:rsid w:val="006E2D8E"/>
    <w:rsid w:val="0077464C"/>
    <w:rsid w:val="00CE7C94"/>
    <w:rsid w:val="00F9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7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2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Rosario</dc:creator>
  <cp:lastModifiedBy>Neftali Rosario</cp:lastModifiedBy>
  <cp:revision>1</cp:revision>
  <cp:lastPrinted>2020-10-21T19:04:00Z</cp:lastPrinted>
  <dcterms:created xsi:type="dcterms:W3CDTF">2020-10-21T18:24:00Z</dcterms:created>
  <dcterms:modified xsi:type="dcterms:W3CDTF">2020-10-21T19:08:00Z</dcterms:modified>
</cp:coreProperties>
</file>